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Order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37" w:hanging="73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Agency Staff must be vetted before working on the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720"/>
        <w:rPr>
          <w:rFonts w:ascii="Arial" w:cs="Arial" w:eastAsia="Arial" w:hAnsi="Arial"/>
          <w:color w:val="000000"/>
          <w:sz w:val="24"/>
          <w:szCs w:val="24"/>
        </w:rPr>
      </w:pPr>
      <w:bookmarkStart w:colFirst="0" w:colLast="0" w:name="_heading=h.3gnlt4p"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72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Relevant Convictions</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360"/>
        <w:rPr>
          <w:rFonts w:ascii="Arial" w:cs="Arial" w:eastAsia="Arial" w:hAnsi="Arial"/>
          <w:color w:val="000000"/>
          <w:sz w:val="24"/>
          <w:szCs w:val="24"/>
        </w:rPr>
      </w:pPr>
      <w:bookmarkStart w:colFirst="0" w:colLast="0" w:name="_heading=h.1vsw3ci" w:id="1"/>
      <w:bookmarkEnd w:id="1"/>
      <w:r w:rsidDel="00000000" w:rsidR="00000000" w:rsidRPr="00000000">
        <w:rPr>
          <w:rFonts w:ascii="Arial" w:cs="Arial" w:eastAsia="Arial" w:hAnsi="Arial"/>
          <w:color w:val="000000"/>
          <w:sz w:val="24"/>
          <w:szCs w:val="24"/>
          <w:rtl w:val="0"/>
        </w:rPr>
        <w:t xml:space="preserve">The Agency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Goods or Services without Approval.</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0"/>
          <w:tab w:val="left" w:leader="none" w:pos="142"/>
        </w:tabs>
        <w:spacing w:after="120" w:before="24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3.1 for each member of Agency Staff who, in providing the Goods or Services, has, will have or is likely to have access to children, vulnerable persons or other members of the public to whom the Client owes a special duty of care, the Agency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35"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240" w:lineRule="auto"/>
        <w:ind w:left="198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Agency shall not (and shall ensure that any Sub-Contractor shall not) engage or continue to employ in the provision of the Goods or Services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bookmarkStart w:colFirst="0" w:colLast="0" w:name="_heading=h.xtq6bvh5jkco" w:id="2"/>
      <w:bookmarkEnd w:id="2"/>
      <w:r w:rsidDel="00000000" w:rsidR="00000000" w:rsidRPr="00000000">
        <w:rPr>
          <w:rFonts w:ascii="Arial" w:cs="Arial" w:eastAsia="Arial" w:hAnsi="Arial"/>
          <w:sz w:val="24"/>
          <w:szCs w:val="24"/>
          <w:rtl w:val="0"/>
        </w:rPr>
        <w:t xml:space="preserve">Relevant convictions 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driving offences, offences against property, drugs, alcohol, public order offences or any other offences relevant to Services as the Buyer may specify.</w:t>
      </w:r>
    </w:p>
    <w:p w:rsidR="00000000" w:rsidDel="00000000" w:rsidP="00000000" w:rsidRDefault="00000000" w:rsidRPr="00000000" w14:paraId="00000012">
      <w:pPr>
        <w:rPr>
          <w:rFonts w:ascii="Arial" w:cs="Arial" w:eastAsia="Arial" w:hAnsi="Arial"/>
          <w:b w:val="1"/>
          <w:sz w:val="24"/>
          <w:szCs w:val="24"/>
          <w:highlight w:val="yellow"/>
        </w:rPr>
      </w:pPr>
      <w:bookmarkStart w:colFirst="0" w:colLast="0" w:name="_heading=h.gjdgxs" w:id="3"/>
      <w:bookmarkEnd w:id="3"/>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513"/>
        <w:tab w:val="right" w:leader="none"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17">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8">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18 (Background Checks)</w:t>
    </w:r>
  </w:p>
  <w:p w:rsidR="00000000" w:rsidDel="00000000" w:rsidP="00000000" w:rsidRDefault="00000000" w:rsidRPr="00000000" w14:paraId="0000001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15">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6707E0"/>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Schedulenumbered" w:customStyle="1">
    <w:name w:val="GPS L1 Schedule numbered"/>
    <w:basedOn w:val="Normal"/>
    <w:qFormat w:val="1"/>
    <w:rsid w:val="006707E0"/>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kuHYtzcR1Zy+i6wr+EeaMWtIxw==">CgMxLjAyCWguM2dubHQ0cDIJaC4xdnN3M2NpMg5oLnh0cTZidmg1amtjbzIIaC5namRneHM4AHIhMW5rYUY1bG9wemhRVDJ5eEdLdzF4Zm01U25XQnE5Nmxj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2021-07-16T13:21:00Z</dcterms:created>
  <dc:creator>Hannah Wright</dc:creator>
</cp:coreProperties>
</file>